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587C" w14:textId="79D9C67F" w:rsidR="008C7B5E" w:rsidRPr="003D25BC" w:rsidRDefault="008B3F24" w:rsidP="008B3F24">
      <w:pPr>
        <w:shd w:val="clear" w:color="auto" w:fill="D9E2F3" w:themeFill="accent1" w:themeFillTint="33"/>
        <w:rPr>
          <w:rFonts w:ascii="Corbel Light" w:hAnsi="Corbel Light"/>
          <w:b/>
          <w:bCs/>
          <w:sz w:val="36"/>
          <w:szCs w:val="36"/>
          <w:lang w:val="de-DE"/>
        </w:rPr>
      </w:pPr>
      <w:r w:rsidRPr="003D25BC">
        <w:rPr>
          <w:rFonts w:ascii="Corbel Light" w:hAnsi="Corbel Light"/>
          <w:b/>
          <w:bCs/>
          <w:sz w:val="36"/>
          <w:szCs w:val="36"/>
          <w:lang w:val="de-DE"/>
        </w:rPr>
        <w:t xml:space="preserve">Papiertränen – Zeichen der verwandelten Trauer </w:t>
      </w:r>
    </w:p>
    <w:p w14:paraId="40673715" w14:textId="4E980F8B" w:rsidR="008B3F24" w:rsidRPr="003D25BC" w:rsidRDefault="008B3F24" w:rsidP="008B3F24">
      <w:pPr>
        <w:shd w:val="clear" w:color="auto" w:fill="D9E2F3" w:themeFill="accent1" w:themeFillTint="33"/>
        <w:rPr>
          <w:rFonts w:ascii="Corbel Light" w:hAnsi="Corbel Light"/>
          <w:lang w:val="de-DE"/>
        </w:rPr>
      </w:pPr>
      <w:r w:rsidRPr="003D25BC">
        <w:rPr>
          <w:rFonts w:ascii="Corbel Light" w:hAnsi="Corbel Light"/>
          <w:lang w:val="de-DE"/>
        </w:rPr>
        <w:t>Diese Papiertränen können ein Ritual zur Aufarbeitung eines Todesfalles in einer Klasse sein.</w:t>
      </w:r>
    </w:p>
    <w:p w14:paraId="05AAA9DB" w14:textId="77777777" w:rsidR="008B3F24" w:rsidRPr="003D25BC" w:rsidRDefault="008B3F24">
      <w:pPr>
        <w:rPr>
          <w:rFonts w:ascii="Corbel Light" w:hAnsi="Corbel Light"/>
          <w:lang w:val="de-DE"/>
        </w:rPr>
      </w:pPr>
    </w:p>
    <w:p w14:paraId="213D1ED2" w14:textId="6CD01460" w:rsidR="008B3F24" w:rsidRPr="00512161" w:rsidRDefault="008B3F24" w:rsidP="003D25BC">
      <w:pPr>
        <w:shd w:val="clear" w:color="auto" w:fill="FFFFFF" w:themeFill="background1"/>
        <w:spacing w:after="0" w:line="240" w:lineRule="auto"/>
        <w:rPr>
          <w:rFonts w:ascii="Corbel Light" w:hAnsi="Corbel Light"/>
          <w:i/>
          <w:iCs/>
          <w:sz w:val="24"/>
          <w:szCs w:val="24"/>
          <w:lang w:val="de-DE"/>
        </w:rPr>
      </w:pPr>
      <w:r w:rsidRPr="00512161">
        <w:rPr>
          <w:rFonts w:ascii="Corbel Light" w:hAnsi="Corbel Light"/>
          <w:i/>
          <w:iCs/>
          <w:sz w:val="24"/>
          <w:szCs w:val="24"/>
          <w:lang w:val="de-DE"/>
        </w:rPr>
        <w:t>Das wird gebraucht:</w:t>
      </w:r>
    </w:p>
    <w:p w14:paraId="0DF0C974" w14:textId="2068848A" w:rsidR="008B3F24" w:rsidRPr="00512161" w:rsidRDefault="008B3F24" w:rsidP="003D25BC">
      <w:pPr>
        <w:shd w:val="clear" w:color="auto" w:fill="FFFFFF" w:themeFill="background1"/>
        <w:spacing w:after="0" w:line="240" w:lineRule="auto"/>
        <w:rPr>
          <w:rFonts w:ascii="Corbel Light" w:hAnsi="Corbel Light"/>
          <w:i/>
          <w:iCs/>
          <w:sz w:val="24"/>
          <w:szCs w:val="24"/>
          <w:lang w:val="de-DE"/>
        </w:rPr>
      </w:pPr>
      <w:r w:rsidRPr="00512161">
        <w:rPr>
          <w:rFonts w:ascii="Corbel Light" w:hAnsi="Corbel Light"/>
          <w:i/>
          <w:iCs/>
          <w:sz w:val="24"/>
          <w:szCs w:val="24"/>
          <w:lang w:val="de-DE"/>
        </w:rPr>
        <w:t>buntes Papier, Schere, dünne Stäbe (Holzspieße), Krug oder Vase</w:t>
      </w:r>
    </w:p>
    <w:p w14:paraId="35562558" w14:textId="44E36408" w:rsidR="008B3F24" w:rsidRPr="00512161" w:rsidRDefault="008B3F24" w:rsidP="008B3F24">
      <w:pPr>
        <w:shd w:val="clear" w:color="auto" w:fill="FFFFFF" w:themeFill="background1"/>
        <w:rPr>
          <w:rFonts w:ascii="Corbel Light" w:hAnsi="Corbel Light"/>
          <w:sz w:val="24"/>
          <w:szCs w:val="24"/>
          <w:lang w:val="de-DE"/>
        </w:rPr>
      </w:pPr>
    </w:p>
    <w:p w14:paraId="6281502F" w14:textId="7A958F1E" w:rsidR="008B3F24" w:rsidRPr="00512161" w:rsidRDefault="008B3F24">
      <w:pPr>
        <w:rPr>
          <w:rFonts w:ascii="Corbel Light" w:hAnsi="Corbel Light"/>
          <w:sz w:val="24"/>
          <w:szCs w:val="24"/>
          <w:lang w:val="de-DE"/>
        </w:rPr>
      </w:pPr>
      <w:r w:rsidRPr="00512161">
        <w:rPr>
          <w:rFonts w:ascii="Corbel Light" w:hAnsi="Corbel Light"/>
          <w:sz w:val="24"/>
          <w:szCs w:val="24"/>
          <w:lang w:val="de-DE"/>
        </w:rPr>
        <w:t xml:space="preserve">Die Kinder schneiden, aus (blauem) Papier Tränen aus. Die Kleineren brauchen dazu eine Schablone. Die Größeren können auf ihre Papiertränen schreiben, was sie traurig macht. Die Papiertränen werden in einem Krug gesammelt. Beim Einlegen kann jedes Kind, wenn es möchte, vorlesen, was es aufgeschrieben hat. </w:t>
      </w:r>
    </w:p>
    <w:p w14:paraId="094FEB48" w14:textId="56A07626" w:rsidR="008B3F24" w:rsidRPr="00512161" w:rsidRDefault="008B3F24">
      <w:pPr>
        <w:rPr>
          <w:rFonts w:ascii="Corbel Light" w:hAnsi="Corbel Light"/>
          <w:i/>
          <w:iCs/>
          <w:sz w:val="24"/>
          <w:szCs w:val="24"/>
          <w:lang w:val="de-DE"/>
        </w:rPr>
      </w:pPr>
      <w:r w:rsidRPr="00512161">
        <w:rPr>
          <w:rFonts w:ascii="Corbel Light" w:hAnsi="Corbel Light"/>
          <w:sz w:val="24"/>
          <w:szCs w:val="24"/>
          <w:lang w:val="de-DE"/>
        </w:rPr>
        <w:t xml:space="preserve">Diese Aktion lehnt sich Psalm 56,9 an, wo es heißt: </w:t>
      </w:r>
      <w:r w:rsidRPr="00512161">
        <w:rPr>
          <w:rFonts w:ascii="Corbel Light" w:hAnsi="Corbel Light"/>
          <w:i/>
          <w:iCs/>
          <w:sz w:val="24"/>
          <w:szCs w:val="24"/>
          <w:lang w:val="de-DE"/>
        </w:rPr>
        <w:t>„Mein Elend ist aufgezeichnet bei dir. Sammle meine Tränen in einem Krug, zeichne sie auf in deinem Buch!“</w:t>
      </w:r>
    </w:p>
    <w:p w14:paraId="1E28A2A4" w14:textId="771F6ED2" w:rsidR="008B3F24" w:rsidRPr="00512161" w:rsidRDefault="008B3F24">
      <w:pPr>
        <w:rPr>
          <w:rFonts w:ascii="Corbel Light" w:hAnsi="Corbel Light"/>
          <w:sz w:val="24"/>
          <w:szCs w:val="24"/>
          <w:lang w:val="de-DE"/>
        </w:rPr>
      </w:pPr>
      <w:r w:rsidRPr="00512161">
        <w:rPr>
          <w:rFonts w:ascii="Corbel Light" w:hAnsi="Corbel Light"/>
          <w:sz w:val="24"/>
          <w:szCs w:val="24"/>
          <w:lang w:val="de-DE"/>
        </w:rPr>
        <w:t xml:space="preserve">Als Zeichen dafür, dass die Tränen verwandelt werden, schneiden die Kinder Blüten aus buntem Papier aus und beschriften diese mit einer Erfahrung der Verwandlung von Traurigkeit in etwas Schönes oder einfach mit etwas das sie trotz der Trauer glücklich macht. An dünne Stäbe geklebt und in den Krug oder die Vase gestellt, ergibt sich ein Trauerstrauß, dessen „Blumen“ von den Tränen der Trauer </w:t>
      </w:r>
      <w:r w:rsidR="00512161">
        <w:rPr>
          <w:rFonts w:ascii="Corbel Light" w:hAnsi="Corbel Light"/>
          <w:sz w:val="24"/>
          <w:szCs w:val="24"/>
          <w:lang w:val="de-DE"/>
        </w:rPr>
        <w:t>getränkt werden.</w:t>
      </w:r>
    </w:p>
    <w:p w14:paraId="46B81168" w14:textId="1E808FCF" w:rsidR="008B3F24" w:rsidRPr="003D25BC" w:rsidRDefault="008B3F24">
      <w:pPr>
        <w:rPr>
          <w:rFonts w:ascii="Corbel Light" w:hAnsi="Corbel Light"/>
          <w:lang w:val="de-DE"/>
        </w:rPr>
      </w:pPr>
    </w:p>
    <w:p w14:paraId="4519C78C" w14:textId="52E93636" w:rsidR="008B3F24" w:rsidRDefault="003D25BC" w:rsidP="00512161">
      <w:pPr>
        <w:shd w:val="clear" w:color="auto" w:fill="FFFFFF" w:themeFill="background1"/>
        <w:rPr>
          <w:lang w:val="de-DE"/>
        </w:rPr>
      </w:pPr>
      <w:r>
        <w:rPr>
          <w:lang w:val="de-DE"/>
        </w:rPr>
        <w:t>Der Abschluss des Rituals kann dieses Gebet sein</w:t>
      </w:r>
      <w:r w:rsidR="008B3F24">
        <w:rPr>
          <w:lang w:val="de-DE"/>
        </w:rPr>
        <w:t>:</w:t>
      </w:r>
    </w:p>
    <w:p w14:paraId="0FBCDC54" w14:textId="5F17802F" w:rsidR="008B3F24" w:rsidRDefault="008B3F24" w:rsidP="003D25BC">
      <w:pPr>
        <w:shd w:val="clear" w:color="auto" w:fill="E2EFD9" w:themeFill="accent6" w:themeFillTint="33"/>
        <w:spacing w:after="0" w:line="360" w:lineRule="auto"/>
        <w:jc w:val="center"/>
        <w:rPr>
          <w:lang w:val="de-DE"/>
        </w:rPr>
      </w:pPr>
      <w:r w:rsidRPr="008B3F24">
        <w:rPr>
          <w:color w:val="000000" w:themeColor="text1"/>
          <w:sz w:val="48"/>
          <w:szCs w:val="48"/>
          <w:lang w:val="de-D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Pr>
          <w:lang w:val="de-DE"/>
        </w:rPr>
        <w:t>ott, segne unsere Tränen,</w:t>
      </w:r>
    </w:p>
    <w:p w14:paraId="239D6A89" w14:textId="069F62CF" w:rsidR="008B3F24" w:rsidRDefault="008B3F24" w:rsidP="003D25BC">
      <w:pPr>
        <w:shd w:val="clear" w:color="auto" w:fill="E2EFD9" w:themeFill="accent6" w:themeFillTint="33"/>
        <w:spacing w:after="0" w:line="360" w:lineRule="auto"/>
        <w:rPr>
          <w:lang w:val="de-DE"/>
        </w:rPr>
      </w:pPr>
      <w:r>
        <w:rPr>
          <w:lang w:val="de-DE"/>
        </w:rPr>
        <w:t>die wir weinen in unseren Schmerzen und in unserer Trauer.</w:t>
      </w:r>
    </w:p>
    <w:p w14:paraId="2B9E5C31" w14:textId="684DFD63" w:rsidR="008B3F24" w:rsidRDefault="008B3F24" w:rsidP="003D25BC">
      <w:pPr>
        <w:shd w:val="clear" w:color="auto" w:fill="E2EFD9" w:themeFill="accent6" w:themeFillTint="33"/>
        <w:spacing w:after="0" w:line="360" w:lineRule="auto"/>
        <w:rPr>
          <w:lang w:val="de-DE"/>
        </w:rPr>
      </w:pPr>
      <w:r>
        <w:rPr>
          <w:lang w:val="de-DE"/>
        </w:rPr>
        <w:t xml:space="preserve">Segne unsere Tränen, die wir weinen mit anderen Menschen, die Schmerzen leiden müssen und traurig sind. </w:t>
      </w:r>
    </w:p>
    <w:p w14:paraId="12FE9C07" w14:textId="2FF315DA" w:rsidR="008B3F24" w:rsidRDefault="008B3F24" w:rsidP="003D25BC">
      <w:pPr>
        <w:shd w:val="clear" w:color="auto" w:fill="E2EFD9" w:themeFill="accent6" w:themeFillTint="33"/>
        <w:spacing w:after="0" w:line="360" w:lineRule="auto"/>
        <w:rPr>
          <w:lang w:val="de-DE"/>
        </w:rPr>
      </w:pPr>
      <w:r>
        <w:rPr>
          <w:lang w:val="de-DE"/>
        </w:rPr>
        <w:t>Segne unsere Tränen, dass si</w:t>
      </w:r>
      <w:r w:rsidR="00512161">
        <w:rPr>
          <w:lang w:val="de-DE"/>
        </w:rPr>
        <w:t>e</w:t>
      </w:r>
      <w:r>
        <w:rPr>
          <w:lang w:val="de-DE"/>
        </w:rPr>
        <w:t xml:space="preserve"> uns nicht blind machen.</w:t>
      </w:r>
    </w:p>
    <w:p w14:paraId="40BA2A4D" w14:textId="1877597C" w:rsidR="008B3F24" w:rsidRDefault="008B3F24" w:rsidP="003D25BC">
      <w:pPr>
        <w:shd w:val="clear" w:color="auto" w:fill="E2EFD9" w:themeFill="accent6" w:themeFillTint="33"/>
        <w:spacing w:after="0" w:line="360" w:lineRule="auto"/>
        <w:rPr>
          <w:lang w:val="de-DE"/>
        </w:rPr>
      </w:pPr>
      <w:r>
        <w:rPr>
          <w:lang w:val="de-DE"/>
        </w:rPr>
        <w:t>Lass unser Herz und unsere Augen erkenn</w:t>
      </w:r>
      <w:r w:rsidR="003D25BC">
        <w:rPr>
          <w:lang w:val="de-DE"/>
        </w:rPr>
        <w:t>en, wo unsere Hände lindern und helfen können.</w:t>
      </w:r>
    </w:p>
    <w:p w14:paraId="35B0A564" w14:textId="3F1B8325" w:rsidR="003D25BC" w:rsidRDefault="003D25BC" w:rsidP="003D25BC">
      <w:pPr>
        <w:shd w:val="clear" w:color="auto" w:fill="E2EFD9" w:themeFill="accent6" w:themeFillTint="33"/>
        <w:spacing w:after="0" w:line="360" w:lineRule="auto"/>
        <w:rPr>
          <w:lang w:val="de-DE"/>
        </w:rPr>
      </w:pPr>
      <w:r>
        <w:rPr>
          <w:lang w:val="de-DE"/>
        </w:rPr>
        <w:t>Gott, du hast versprochen, dass du einst alle Tränen abwischen willst von unseren Augen.</w:t>
      </w:r>
    </w:p>
    <w:p w14:paraId="1D82FC6F" w14:textId="7E612C72" w:rsidR="003D25BC" w:rsidRDefault="003D25BC" w:rsidP="003D25BC">
      <w:pPr>
        <w:shd w:val="clear" w:color="auto" w:fill="E2EFD9" w:themeFill="accent6" w:themeFillTint="33"/>
        <w:spacing w:after="0" w:line="360" w:lineRule="auto"/>
        <w:rPr>
          <w:lang w:val="de-DE"/>
        </w:rPr>
      </w:pPr>
      <w:r>
        <w:rPr>
          <w:lang w:val="de-DE"/>
        </w:rPr>
        <w:t>Darauf hoffen wir. Darauf vertrauen wir.</w:t>
      </w:r>
    </w:p>
    <w:p w14:paraId="70F30D91" w14:textId="62577109" w:rsidR="003D25BC" w:rsidRDefault="003D25BC" w:rsidP="003D25BC">
      <w:pPr>
        <w:shd w:val="clear" w:color="auto" w:fill="E2EFD9" w:themeFill="accent6" w:themeFillTint="33"/>
        <w:spacing w:after="0" w:line="360" w:lineRule="auto"/>
        <w:rPr>
          <w:lang w:val="de-DE"/>
        </w:rPr>
      </w:pPr>
      <w:r>
        <w:rPr>
          <w:lang w:val="de-DE"/>
        </w:rPr>
        <w:t>Stärke unser Vertrauen mit deinem Segen.</w:t>
      </w:r>
      <w:r>
        <w:rPr>
          <w:lang w:val="de-DE"/>
        </w:rPr>
        <w:tab/>
      </w:r>
      <w:r>
        <w:rPr>
          <w:lang w:val="de-DE"/>
        </w:rPr>
        <w:tab/>
      </w:r>
      <w:r>
        <w:rPr>
          <w:lang w:val="de-DE"/>
        </w:rPr>
        <w:tab/>
      </w:r>
      <w:r>
        <w:rPr>
          <w:lang w:val="de-DE"/>
        </w:rPr>
        <w:tab/>
      </w:r>
      <w:r>
        <w:rPr>
          <w:lang w:val="de-DE"/>
        </w:rPr>
        <w:tab/>
      </w:r>
      <w:r>
        <w:rPr>
          <w:lang w:val="de-DE"/>
        </w:rPr>
        <w:tab/>
        <w:t xml:space="preserve">Elke </w:t>
      </w:r>
      <w:proofErr w:type="spellStart"/>
      <w:r>
        <w:rPr>
          <w:lang w:val="de-DE"/>
        </w:rPr>
        <w:t>Kästel</w:t>
      </w:r>
      <w:proofErr w:type="spellEnd"/>
    </w:p>
    <w:p w14:paraId="4F984128" w14:textId="1F088209" w:rsidR="003D25BC" w:rsidRDefault="003D25BC" w:rsidP="003D25BC">
      <w:pPr>
        <w:shd w:val="clear" w:color="auto" w:fill="E2EFD9" w:themeFill="accent6" w:themeFillTint="33"/>
        <w:spacing w:after="0" w:line="360" w:lineRule="auto"/>
        <w:rPr>
          <w:lang w:val="de-DE"/>
        </w:rPr>
      </w:pPr>
    </w:p>
    <w:p w14:paraId="24715954" w14:textId="2B7CBEFD" w:rsidR="003D25BC" w:rsidRDefault="003D25BC" w:rsidP="003D25BC">
      <w:pPr>
        <w:spacing w:after="0" w:line="360" w:lineRule="auto"/>
        <w:rPr>
          <w:lang w:val="de-DE"/>
        </w:rPr>
      </w:pPr>
    </w:p>
    <w:p w14:paraId="6BB7B0B9" w14:textId="77777777" w:rsidR="003D25BC" w:rsidRPr="008B3F24" w:rsidRDefault="003D25BC" w:rsidP="003D25BC">
      <w:pPr>
        <w:spacing w:after="0" w:line="360" w:lineRule="auto"/>
        <w:rPr>
          <w:lang w:val="de-DE"/>
        </w:rPr>
      </w:pPr>
    </w:p>
    <w:sectPr w:rsidR="003D25BC" w:rsidRPr="008B3F24">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9DC3" w14:textId="77777777" w:rsidR="008B3F24" w:rsidRDefault="008B3F24" w:rsidP="008B3F24">
      <w:pPr>
        <w:spacing w:after="0" w:line="240" w:lineRule="auto"/>
      </w:pPr>
      <w:r>
        <w:separator/>
      </w:r>
    </w:p>
  </w:endnote>
  <w:endnote w:type="continuationSeparator" w:id="0">
    <w:p w14:paraId="6B6F90A6" w14:textId="77777777" w:rsidR="008B3F24" w:rsidRDefault="008B3F24" w:rsidP="008B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B015" w14:textId="539E7B63" w:rsidR="003D25BC" w:rsidRPr="003D25BC" w:rsidRDefault="003D25BC" w:rsidP="003D25BC">
    <w:pPr>
      <w:pStyle w:val="Fuzeile"/>
      <w:jc w:val="right"/>
      <w:rPr>
        <w:sz w:val="18"/>
        <w:szCs w:val="18"/>
        <w:lang w:val="de-DE"/>
      </w:rPr>
    </w:pPr>
    <w:r w:rsidRPr="003D25BC">
      <w:rPr>
        <w:sz w:val="18"/>
        <w:szCs w:val="18"/>
        <w:lang w:val="de-DE"/>
      </w:rPr>
      <w:t>AUS: Mit Kindern trauern, Edda Reschke, Verlag Junge Gemeinde</w:t>
    </w:r>
    <w:r w:rsidR="00512161">
      <w:rPr>
        <w:sz w:val="18"/>
        <w:szCs w:val="18"/>
        <w:lang w:val="de-DE"/>
      </w:rPr>
      <w:t>, S.55</w:t>
    </w:r>
    <w:r w:rsidRPr="003D25BC">
      <w:rPr>
        <w:sz w:val="18"/>
        <w:szCs w:val="18"/>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C3FE" w14:textId="77777777" w:rsidR="008B3F24" w:rsidRDefault="008B3F24" w:rsidP="008B3F24">
      <w:pPr>
        <w:spacing w:after="0" w:line="240" w:lineRule="auto"/>
      </w:pPr>
      <w:r>
        <w:separator/>
      </w:r>
    </w:p>
  </w:footnote>
  <w:footnote w:type="continuationSeparator" w:id="0">
    <w:p w14:paraId="7AD52C01" w14:textId="77777777" w:rsidR="008B3F24" w:rsidRDefault="008B3F24" w:rsidP="008B3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8ADE" w14:textId="2656D0E5" w:rsidR="008B3F24" w:rsidRPr="008B3F24" w:rsidRDefault="008B3F24">
    <w:pPr>
      <w:pStyle w:val="Kopfzeile"/>
      <w:rPr>
        <w:lang w:val="de-DE"/>
      </w:rPr>
    </w:pPr>
    <w:r>
      <w:rPr>
        <w:noProof/>
      </w:rPr>
      <w:drawing>
        <wp:anchor distT="0" distB="0" distL="114300" distR="114300" simplePos="0" relativeHeight="251658240" behindDoc="0" locked="0" layoutInCell="1" allowOverlap="1" wp14:anchorId="7F269F1A" wp14:editId="1B3FAC41">
          <wp:simplePos x="0" y="0"/>
          <wp:positionH relativeFrom="column">
            <wp:posOffset>4843780</wp:posOffset>
          </wp:positionH>
          <wp:positionV relativeFrom="paragraph">
            <wp:posOffset>-125730</wp:posOffset>
          </wp:positionV>
          <wp:extent cx="1463040" cy="542925"/>
          <wp:effectExtent l="0" t="0" r="381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542925"/>
                  </a:xfrm>
                  <a:prstGeom prst="rect">
                    <a:avLst/>
                  </a:prstGeom>
                  <a:noFill/>
                  <a:ln>
                    <a:noFill/>
                  </a:ln>
                </pic:spPr>
              </pic:pic>
            </a:graphicData>
          </a:graphic>
        </wp:anchor>
      </w:drawing>
    </w:r>
    <w:r>
      <w:rPr>
        <w:lang w:val="de-DE"/>
      </w:rPr>
      <w:t>EIN RITUAL ZUR TRAU</w:t>
    </w:r>
    <w:r w:rsidR="003D25BC">
      <w:rPr>
        <w:lang w:val="de-DE"/>
      </w:rPr>
      <w:t>ERAUFARBEITUNG</w:t>
    </w:r>
    <w:r>
      <w:rPr>
        <w:lang w:val="de-DE"/>
      </w:rPr>
      <w:t xml:space="preserve"> IN DER SCHULE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24"/>
    <w:rsid w:val="003D25BC"/>
    <w:rsid w:val="00512161"/>
    <w:rsid w:val="008B3F24"/>
    <w:rsid w:val="008C7B5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D08A"/>
  <w15:chartTrackingRefBased/>
  <w15:docId w15:val="{F5809AAD-2FBA-44DB-B24E-58E00D01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3F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3F24"/>
  </w:style>
  <w:style w:type="paragraph" w:styleId="Fuzeile">
    <w:name w:val="footer"/>
    <w:basedOn w:val="Standard"/>
    <w:link w:val="FuzeileZchn"/>
    <w:uiPriority w:val="99"/>
    <w:unhideWhenUsed/>
    <w:rsid w:val="008B3F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1450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Prader</dc:creator>
  <cp:keywords/>
  <dc:description/>
  <cp:lastModifiedBy>Birgit Prader</cp:lastModifiedBy>
  <cp:revision>2</cp:revision>
  <dcterms:created xsi:type="dcterms:W3CDTF">2022-10-31T09:25:00Z</dcterms:created>
  <dcterms:modified xsi:type="dcterms:W3CDTF">2022-10-31T09:48:00Z</dcterms:modified>
</cp:coreProperties>
</file>